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04" w:rsidRDefault="00A45E04" w:rsidP="00A45E04">
      <w:pPr>
        <w:pStyle w:val="Default"/>
        <w:jc w:val="center"/>
        <w:rPr>
          <w:rFonts w:ascii="Times New Roman" w:eastAsia="標楷體" w:cs="Times New Roman"/>
          <w:sz w:val="28"/>
          <w:szCs w:val="28"/>
        </w:rPr>
      </w:pPr>
      <w:r w:rsidRPr="00FD58F9">
        <w:rPr>
          <w:rFonts w:ascii="Times New Roman" w:eastAsia="標楷體" w:cs="Times New Roman"/>
          <w:sz w:val="28"/>
          <w:szCs w:val="28"/>
        </w:rPr>
        <w:t>靜宜大學</w:t>
      </w:r>
      <w:r w:rsidRPr="00FD58F9">
        <w:rPr>
          <w:rFonts w:ascii="Times New Roman" w:eastAsia="標楷體" w:cs="Times New Roman" w:hint="eastAsia"/>
          <w:sz w:val="28"/>
          <w:szCs w:val="28"/>
        </w:rPr>
        <w:t>講</w:t>
      </w:r>
      <w:r w:rsidRPr="001A2C09">
        <w:rPr>
          <w:rFonts w:ascii="Times New Roman" w:eastAsia="標楷體" w:cs="Times New Roman" w:hint="eastAsia"/>
          <w:sz w:val="28"/>
          <w:szCs w:val="28"/>
        </w:rPr>
        <w:t>座鐘點</w:t>
      </w:r>
      <w:r>
        <w:rPr>
          <w:rFonts w:ascii="Times New Roman" w:eastAsia="標楷體" w:cs="Times New Roman"/>
          <w:sz w:val="28"/>
          <w:szCs w:val="28"/>
        </w:rPr>
        <w:t>費</w:t>
      </w:r>
      <w:r w:rsidRPr="00FD58F9">
        <w:rPr>
          <w:rFonts w:ascii="Times New Roman" w:eastAsia="標楷體" w:cs="Times New Roman"/>
          <w:sz w:val="28"/>
          <w:szCs w:val="28"/>
        </w:rPr>
        <w:t>支用</w:t>
      </w:r>
      <w:r>
        <w:rPr>
          <w:rFonts w:ascii="Times New Roman" w:eastAsia="標楷體" w:cs="Times New Roman" w:hint="eastAsia"/>
          <w:sz w:val="28"/>
          <w:szCs w:val="28"/>
        </w:rPr>
        <w:t>要點</w:t>
      </w:r>
    </w:p>
    <w:p w:rsidR="00A45E04" w:rsidRPr="00A73B61" w:rsidRDefault="00A45E04" w:rsidP="00A45E04">
      <w:pPr>
        <w:jc w:val="right"/>
        <w:rPr>
          <w:rFonts w:eastAsia="標楷體"/>
          <w:b/>
          <w:sz w:val="28"/>
          <w:szCs w:val="28"/>
        </w:rPr>
      </w:pPr>
      <w:r w:rsidRPr="00A73B61">
        <w:rPr>
          <w:rFonts w:eastAsia="標楷體" w:hint="eastAsia"/>
          <w:color w:val="0000FF"/>
          <w:kern w:val="0"/>
          <w:sz w:val="20"/>
        </w:rPr>
        <w:t>民國</w:t>
      </w:r>
      <w:r w:rsidRPr="00A73B61">
        <w:rPr>
          <w:rFonts w:eastAsia="標楷體"/>
          <w:color w:val="0000FF"/>
          <w:kern w:val="0"/>
          <w:sz w:val="20"/>
        </w:rPr>
        <w:t>112</w:t>
      </w:r>
      <w:r w:rsidRPr="00A73B61">
        <w:rPr>
          <w:rFonts w:eastAsia="標楷體" w:hint="eastAsia"/>
          <w:color w:val="0000FF"/>
          <w:kern w:val="0"/>
          <w:sz w:val="20"/>
        </w:rPr>
        <w:t>年</w:t>
      </w:r>
      <w:r w:rsidRPr="00A73B61">
        <w:rPr>
          <w:rFonts w:eastAsia="標楷體"/>
          <w:color w:val="0000FF"/>
          <w:kern w:val="0"/>
          <w:sz w:val="20"/>
        </w:rPr>
        <w:t>05</w:t>
      </w:r>
      <w:r w:rsidRPr="00A73B61">
        <w:rPr>
          <w:rFonts w:eastAsia="標楷體" w:hint="eastAsia"/>
          <w:color w:val="0000FF"/>
          <w:kern w:val="0"/>
          <w:sz w:val="20"/>
        </w:rPr>
        <w:t>月</w:t>
      </w:r>
      <w:r w:rsidRPr="00A73B61">
        <w:rPr>
          <w:rFonts w:eastAsia="標楷體"/>
          <w:color w:val="0000FF"/>
          <w:kern w:val="0"/>
          <w:sz w:val="20"/>
        </w:rPr>
        <w:t>24</w:t>
      </w:r>
      <w:r w:rsidRPr="00A73B61">
        <w:rPr>
          <w:rFonts w:eastAsia="標楷體" w:hint="eastAsia"/>
          <w:color w:val="0000FF"/>
          <w:kern w:val="0"/>
          <w:sz w:val="20"/>
        </w:rPr>
        <w:t>日行政會議通過</w:t>
      </w:r>
    </w:p>
    <w:p w:rsidR="00A45E04" w:rsidRPr="00AF77DC" w:rsidRDefault="00A45E04" w:rsidP="00A45E04">
      <w:pPr>
        <w:pStyle w:val="Default"/>
        <w:numPr>
          <w:ilvl w:val="0"/>
          <w:numId w:val="1"/>
        </w:numPr>
        <w:adjustRightInd/>
        <w:spacing w:line="400" w:lineRule="exact"/>
        <w:jc w:val="both"/>
        <w:rPr>
          <w:rFonts w:ascii="Times New Roman" w:eastAsia="標楷體" w:cs="Times New Roman"/>
        </w:rPr>
      </w:pPr>
      <w:r>
        <w:rPr>
          <w:rFonts w:eastAsia="標楷體" w:hint="eastAsia"/>
        </w:rPr>
        <w:t>為使本校講座鐘點費支用時</w:t>
      </w:r>
      <w:r w:rsidRPr="0092613B">
        <w:rPr>
          <w:rFonts w:eastAsia="標楷體" w:hint="eastAsia"/>
          <w:color w:val="000000" w:themeColor="text1"/>
        </w:rPr>
        <w:t>有所依循，對</w:t>
      </w:r>
      <w:r>
        <w:rPr>
          <w:rFonts w:eastAsia="標楷體" w:hint="eastAsia"/>
        </w:rPr>
        <w:t>於本校專題研討課程以演講或實作邀請非本校專任教師為主講人之課程、研討會、座談會或實施教學與研究和服務等相關之訓練進修講者之鐘點費支給，特訂定</w:t>
      </w:r>
      <w:r>
        <w:rPr>
          <w:rFonts w:eastAsia="標楷體" w:hint="eastAsia"/>
          <w:color w:val="212121"/>
          <w:shd w:val="clear" w:color="auto" w:fill="FFFFFF"/>
        </w:rPr>
        <w:t>「</w:t>
      </w:r>
      <w:r>
        <w:rPr>
          <w:rFonts w:eastAsia="標楷體" w:hint="eastAsia"/>
        </w:rPr>
        <w:t>靜宜大學講座鐘點費支用要點</w:t>
      </w:r>
      <w:r>
        <w:rPr>
          <w:rFonts w:eastAsia="標楷體" w:hint="eastAsia"/>
          <w:color w:val="212121"/>
          <w:shd w:val="clear" w:color="auto" w:fill="FFFFFF"/>
        </w:rPr>
        <w:t>」</w:t>
      </w:r>
      <w:r>
        <w:rPr>
          <w:rFonts w:eastAsia="標楷體"/>
        </w:rPr>
        <w:t>(</w:t>
      </w:r>
      <w:r>
        <w:rPr>
          <w:rFonts w:eastAsia="標楷體" w:hint="eastAsia"/>
        </w:rPr>
        <w:t>以下簡稱本支用要點</w:t>
      </w:r>
      <w:r>
        <w:rPr>
          <w:rFonts w:eastAsia="標楷體"/>
        </w:rPr>
        <w:t>)</w:t>
      </w:r>
      <w:r>
        <w:rPr>
          <w:rFonts w:eastAsia="標楷體" w:hint="eastAsia"/>
        </w:rPr>
        <w:t>。</w:t>
      </w:r>
      <w:r w:rsidRPr="00AF77DC">
        <w:rPr>
          <w:rFonts w:ascii="Times New Roman" w:eastAsia="標楷體" w:cs="Times New Roman"/>
        </w:rPr>
        <w:t>講座鐘點費之給付限於校外人士，校內專任教師不得支領。</w:t>
      </w:r>
      <w:r w:rsidRPr="00AF77DC">
        <w:rPr>
          <w:rFonts w:ascii="Times New Roman" w:eastAsia="標楷體" w:cs="Times New Roman"/>
        </w:rPr>
        <w:t xml:space="preserve"> </w:t>
      </w:r>
    </w:p>
    <w:p w:rsidR="00A45E04" w:rsidRPr="00AF77DC" w:rsidRDefault="00A45E04" w:rsidP="00A45E04">
      <w:pPr>
        <w:pStyle w:val="Default"/>
        <w:adjustRightInd/>
        <w:spacing w:line="400" w:lineRule="exact"/>
        <w:ind w:leftChars="100" w:left="720" w:hangingChars="200" w:hanging="480"/>
        <w:jc w:val="both"/>
        <w:rPr>
          <w:rFonts w:ascii="Times New Roman" w:eastAsia="標楷體" w:cs="Times New Roman"/>
        </w:rPr>
      </w:pPr>
      <w:r w:rsidRPr="00AF77DC">
        <w:rPr>
          <w:rFonts w:ascii="Times New Roman" w:eastAsia="標楷體" w:cs="Times New Roman"/>
        </w:rPr>
        <w:t>三、授課時間每節為</w:t>
      </w:r>
      <w:r w:rsidRPr="00AF77DC">
        <w:rPr>
          <w:rFonts w:ascii="Times New Roman" w:eastAsia="標楷體" w:cs="Times New Roman"/>
        </w:rPr>
        <w:t>50</w:t>
      </w:r>
      <w:r w:rsidRPr="00AF77DC">
        <w:rPr>
          <w:rFonts w:ascii="Times New Roman" w:eastAsia="標楷體" w:cs="Times New Roman"/>
        </w:rPr>
        <w:t>分鐘，連續上課</w:t>
      </w:r>
      <w:r w:rsidRPr="00AF77DC">
        <w:rPr>
          <w:rFonts w:ascii="Times New Roman" w:eastAsia="標楷體" w:cs="Times New Roman"/>
        </w:rPr>
        <w:t>2</w:t>
      </w:r>
      <w:r w:rsidRPr="00AF77DC">
        <w:rPr>
          <w:rFonts w:ascii="Times New Roman" w:eastAsia="標楷體" w:cs="Times New Roman"/>
        </w:rPr>
        <w:t>節者為</w:t>
      </w:r>
      <w:r w:rsidRPr="00AF77DC">
        <w:rPr>
          <w:rFonts w:ascii="Times New Roman" w:eastAsia="標楷體" w:cs="Times New Roman"/>
        </w:rPr>
        <w:t>90</w:t>
      </w:r>
      <w:r w:rsidRPr="00AF77DC">
        <w:rPr>
          <w:rFonts w:ascii="Times New Roman" w:eastAsia="標楷體" w:cs="Times New Roman"/>
        </w:rPr>
        <w:t>分鐘，未達者講座鐘點費應減半支給。講座鐘點費每節以</w:t>
      </w:r>
      <w:r w:rsidRPr="00AF77DC">
        <w:rPr>
          <w:rFonts w:ascii="Times New Roman" w:eastAsia="標楷體" w:cs="Times New Roman"/>
        </w:rPr>
        <w:t>2,000</w:t>
      </w:r>
      <w:r w:rsidRPr="00AF77DC">
        <w:rPr>
          <w:rFonts w:ascii="Times New Roman" w:eastAsia="標楷體" w:cs="Times New Roman"/>
        </w:rPr>
        <w:t>元計，得另編交通費，</w:t>
      </w:r>
      <w:proofErr w:type="gramStart"/>
      <w:r w:rsidRPr="00AF77DC">
        <w:rPr>
          <w:rFonts w:ascii="Times New Roman" w:eastAsia="標楷體" w:cs="Times New Roman"/>
        </w:rPr>
        <w:t>依講者</w:t>
      </w:r>
      <w:proofErr w:type="gramEnd"/>
      <w:r w:rsidRPr="00AF77DC">
        <w:rPr>
          <w:rFonts w:ascii="Times New Roman" w:eastAsia="標楷體" w:cs="Times New Roman"/>
        </w:rPr>
        <w:t>服務單位之所屬地區編列，若講者為個人自由業者，得依其戶籍之所屬地區標準支付。</w:t>
      </w:r>
    </w:p>
    <w:p w:rsidR="00A45E04" w:rsidRPr="00AF77DC" w:rsidRDefault="00A45E04" w:rsidP="00A45E04">
      <w:pPr>
        <w:pStyle w:val="Default"/>
        <w:adjustRightInd/>
        <w:spacing w:line="400" w:lineRule="exact"/>
        <w:ind w:leftChars="100" w:left="720" w:hangingChars="200" w:hanging="480"/>
        <w:jc w:val="both"/>
        <w:rPr>
          <w:rFonts w:ascii="Times New Roman" w:eastAsia="標楷體" w:cs="Times New Roman"/>
        </w:rPr>
      </w:pPr>
      <w:r w:rsidRPr="00AF77DC">
        <w:rPr>
          <w:rFonts w:ascii="Times New Roman" w:eastAsia="標楷體" w:cs="Times New Roman"/>
        </w:rPr>
        <w:t>四、講座鐘點費原則上，講者於連續</w:t>
      </w:r>
      <w:r w:rsidRPr="00AF77DC">
        <w:rPr>
          <w:rFonts w:ascii="Times New Roman" w:eastAsia="標楷體" w:cs="Times New Roman"/>
        </w:rPr>
        <w:t>90</w:t>
      </w:r>
      <w:r w:rsidRPr="00AF77DC">
        <w:rPr>
          <w:rFonts w:ascii="Times New Roman" w:eastAsia="標楷體" w:cs="Times New Roman"/>
        </w:rPr>
        <w:t>分鐘之後</w:t>
      </w:r>
      <w:bookmarkStart w:id="0" w:name="_GoBack"/>
      <w:bookmarkEnd w:id="0"/>
      <w:r w:rsidRPr="00AF77DC">
        <w:rPr>
          <w:rFonts w:ascii="Times New Roman" w:eastAsia="標楷體" w:cs="Times New Roman"/>
        </w:rPr>
        <w:t>，如活動尚在進行中且仍為主要講者時，上述對應</w:t>
      </w:r>
      <w:proofErr w:type="gramStart"/>
      <w:r w:rsidRPr="00AF77DC">
        <w:rPr>
          <w:rFonts w:ascii="Times New Roman" w:eastAsia="標楷體" w:cs="Times New Roman"/>
        </w:rPr>
        <w:t>每節或連續</w:t>
      </w:r>
      <w:proofErr w:type="gramEnd"/>
      <w:r w:rsidRPr="00AF77DC">
        <w:rPr>
          <w:rFonts w:ascii="Times New Roman" w:eastAsia="標楷體" w:cs="Times New Roman"/>
        </w:rPr>
        <w:t>上課</w:t>
      </w:r>
      <w:r w:rsidRPr="00AF77DC">
        <w:rPr>
          <w:rFonts w:ascii="Times New Roman" w:eastAsia="標楷體" w:cs="Times New Roman"/>
        </w:rPr>
        <w:t>2</w:t>
      </w:r>
      <w:r w:rsidRPr="00AF77DC">
        <w:rPr>
          <w:rFonts w:ascii="Times New Roman" w:eastAsia="標楷體" w:cs="Times New Roman"/>
        </w:rPr>
        <w:t>節應有之時數，以及對應鐘點費計算相同，但不得重複編列交通費。</w:t>
      </w:r>
    </w:p>
    <w:p w:rsidR="00A45E04" w:rsidRPr="00CE052B" w:rsidRDefault="00A45E04" w:rsidP="00A45E04">
      <w:pPr>
        <w:pStyle w:val="Default"/>
        <w:adjustRightInd/>
        <w:spacing w:line="400" w:lineRule="exact"/>
        <w:ind w:leftChars="100" w:left="720" w:hangingChars="200" w:hanging="480"/>
        <w:jc w:val="both"/>
        <w:rPr>
          <w:rFonts w:ascii="Times New Roman" w:eastAsia="標楷體" w:cs="Times New Roman"/>
          <w:color w:val="auto"/>
        </w:rPr>
      </w:pPr>
      <w:r w:rsidRPr="00CE052B">
        <w:rPr>
          <w:rFonts w:ascii="Times New Roman" w:eastAsia="標楷體" w:cs="Times New Roman"/>
          <w:color w:val="auto"/>
        </w:rPr>
        <w:t>五、講者</w:t>
      </w:r>
      <w:proofErr w:type="gramStart"/>
      <w:r w:rsidRPr="00CE052B">
        <w:rPr>
          <w:rFonts w:ascii="Times New Roman" w:eastAsia="標楷體" w:cs="Times New Roman"/>
          <w:color w:val="auto"/>
        </w:rPr>
        <w:t>交通費其每一</w:t>
      </w:r>
      <w:proofErr w:type="gramEnd"/>
      <w:r w:rsidRPr="00CE052B">
        <w:rPr>
          <w:rFonts w:ascii="Times New Roman" w:eastAsia="標楷體" w:cs="Times New Roman"/>
          <w:color w:val="auto"/>
        </w:rPr>
        <w:t>場次且同日編列標準如下：</w:t>
      </w:r>
      <w:r w:rsidRPr="00CE052B">
        <w:rPr>
          <w:rFonts w:ascii="Times New Roman" w:eastAsia="標楷體" w:cs="Times New Roman"/>
          <w:color w:val="auto"/>
        </w:rPr>
        <w:t xml:space="preserve"> </w:t>
      </w:r>
    </w:p>
    <w:p w:rsidR="00A45E04" w:rsidRPr="00CE052B" w:rsidRDefault="00A45E04" w:rsidP="00A45E04">
      <w:pPr>
        <w:pStyle w:val="Default"/>
        <w:numPr>
          <w:ilvl w:val="0"/>
          <w:numId w:val="2"/>
        </w:numPr>
        <w:adjustRightInd/>
        <w:spacing w:line="400" w:lineRule="exact"/>
        <w:jc w:val="both"/>
        <w:rPr>
          <w:rFonts w:ascii="Times New Roman" w:eastAsia="標楷體" w:cs="Times New Roman"/>
          <w:color w:val="auto"/>
        </w:rPr>
      </w:pPr>
      <w:r w:rsidRPr="00CE052B">
        <w:rPr>
          <w:rFonts w:ascii="Times New Roman" w:eastAsia="標楷體" w:cs="Times New Roman"/>
          <w:color w:val="auto"/>
        </w:rPr>
        <w:t>支付</w:t>
      </w:r>
      <w:r w:rsidRPr="00CE052B">
        <w:rPr>
          <w:rFonts w:ascii="Times New Roman" w:eastAsia="標楷體" w:cs="Times New Roman"/>
          <w:color w:val="auto"/>
        </w:rPr>
        <w:t>500</w:t>
      </w:r>
      <w:r w:rsidRPr="00CE052B">
        <w:rPr>
          <w:rFonts w:ascii="Times New Roman" w:eastAsia="標楷體" w:cs="Times New Roman"/>
          <w:color w:val="auto"/>
        </w:rPr>
        <w:t>元：以台中市地區為限。</w:t>
      </w:r>
      <w:r w:rsidRPr="00CE052B">
        <w:rPr>
          <w:rFonts w:ascii="Times New Roman" w:eastAsia="標楷體" w:cs="Times New Roman"/>
          <w:color w:val="auto"/>
        </w:rPr>
        <w:t xml:space="preserve"> </w:t>
      </w:r>
    </w:p>
    <w:p w:rsidR="00A45E04" w:rsidRPr="00CE052B" w:rsidRDefault="00A45E04" w:rsidP="00A45E04">
      <w:pPr>
        <w:pStyle w:val="Default"/>
        <w:numPr>
          <w:ilvl w:val="0"/>
          <w:numId w:val="2"/>
        </w:numPr>
        <w:adjustRightInd/>
        <w:spacing w:line="400" w:lineRule="exact"/>
        <w:jc w:val="both"/>
        <w:rPr>
          <w:rFonts w:ascii="Times New Roman" w:eastAsia="標楷體" w:cs="Times New Roman"/>
          <w:color w:val="auto"/>
        </w:rPr>
      </w:pPr>
      <w:r w:rsidRPr="00CE052B">
        <w:rPr>
          <w:rFonts w:ascii="Times New Roman" w:eastAsia="標楷體" w:cs="Times New Roman"/>
          <w:color w:val="auto"/>
        </w:rPr>
        <w:t>支付</w:t>
      </w:r>
      <w:r w:rsidRPr="00CE052B">
        <w:rPr>
          <w:rFonts w:ascii="Times New Roman" w:eastAsia="標楷體" w:cs="Times New Roman"/>
          <w:color w:val="auto"/>
        </w:rPr>
        <w:t>1,000</w:t>
      </w:r>
      <w:r w:rsidRPr="00CE052B">
        <w:rPr>
          <w:rFonts w:ascii="Times New Roman" w:eastAsia="標楷體" w:cs="Times New Roman"/>
          <w:color w:val="auto"/>
        </w:rPr>
        <w:t>元：以彰化縣、雲林縣、南投縣、苗栗縣四地區為限。</w:t>
      </w:r>
    </w:p>
    <w:p w:rsidR="00A45E04" w:rsidRPr="00CE052B" w:rsidRDefault="00A45E04" w:rsidP="00A45E04">
      <w:pPr>
        <w:pStyle w:val="Default"/>
        <w:numPr>
          <w:ilvl w:val="0"/>
          <w:numId w:val="2"/>
        </w:numPr>
        <w:adjustRightInd/>
        <w:spacing w:line="400" w:lineRule="exact"/>
        <w:jc w:val="both"/>
        <w:rPr>
          <w:rFonts w:ascii="Times New Roman" w:eastAsia="標楷體" w:cs="Times New Roman"/>
          <w:color w:val="auto"/>
        </w:rPr>
      </w:pPr>
      <w:r w:rsidRPr="00CE052B">
        <w:rPr>
          <w:rFonts w:ascii="Times New Roman" w:eastAsia="標楷體" w:cs="Times New Roman"/>
          <w:color w:val="auto"/>
        </w:rPr>
        <w:t>支付</w:t>
      </w:r>
      <w:r w:rsidRPr="00CE052B">
        <w:rPr>
          <w:rFonts w:ascii="Times New Roman" w:eastAsia="標楷體" w:cs="Times New Roman"/>
          <w:color w:val="auto"/>
        </w:rPr>
        <w:t>1,500</w:t>
      </w:r>
      <w:r w:rsidRPr="00CE052B">
        <w:rPr>
          <w:rFonts w:ascii="Times New Roman" w:eastAsia="標楷體" w:cs="Times New Roman"/>
          <w:color w:val="auto"/>
        </w:rPr>
        <w:t>元：</w:t>
      </w:r>
      <w:r w:rsidRPr="0092613B">
        <w:rPr>
          <w:rFonts w:eastAsia="標楷體" w:hint="eastAsia"/>
          <w:color w:val="000000" w:themeColor="text1"/>
        </w:rPr>
        <w:t>台灣其他地區</w:t>
      </w:r>
      <w:r w:rsidRPr="0092613B">
        <w:rPr>
          <w:rFonts w:ascii="Times New Roman" w:eastAsia="標楷體" w:cs="Times New Roman"/>
          <w:color w:val="000000" w:themeColor="text1"/>
        </w:rPr>
        <w:t>。</w:t>
      </w:r>
    </w:p>
    <w:p w:rsidR="00A45E04" w:rsidRPr="00AF77DC" w:rsidRDefault="00A45E04" w:rsidP="00A45E04">
      <w:pPr>
        <w:pStyle w:val="Default"/>
        <w:adjustRightInd/>
        <w:spacing w:line="400" w:lineRule="exact"/>
        <w:ind w:leftChars="100" w:left="720" w:hangingChars="200" w:hanging="480"/>
        <w:jc w:val="both"/>
        <w:rPr>
          <w:rFonts w:ascii="Times New Roman" w:eastAsia="標楷體" w:cs="Times New Roman"/>
          <w:color w:val="auto"/>
        </w:rPr>
      </w:pPr>
      <w:r w:rsidRPr="00AF77DC">
        <w:rPr>
          <w:rFonts w:ascii="Times New Roman" w:eastAsia="標楷體" w:cs="Times New Roman"/>
          <w:color w:val="auto"/>
        </w:rPr>
        <w:t>六、</w:t>
      </w:r>
      <w:r w:rsidRPr="00AF77DC">
        <w:rPr>
          <w:rFonts w:ascii="Times New Roman" w:eastAsia="標楷體" w:cs="Times New Roman"/>
        </w:rPr>
        <w:t>當日鐘點費最高時數以支用</w:t>
      </w:r>
      <w:r w:rsidRPr="00AF77DC">
        <w:rPr>
          <w:rFonts w:ascii="Times New Roman" w:eastAsia="標楷體" w:cs="Times New Roman"/>
        </w:rPr>
        <w:t>4</w:t>
      </w:r>
      <w:r w:rsidRPr="00AF77DC">
        <w:rPr>
          <w:rFonts w:ascii="Times New Roman" w:eastAsia="標楷體" w:cs="Times New Roman"/>
        </w:rPr>
        <w:t>小時、且同一時段以安排一位講者、講者</w:t>
      </w:r>
      <w:proofErr w:type="gramStart"/>
      <w:r w:rsidRPr="00AF77DC">
        <w:rPr>
          <w:rFonts w:ascii="Times New Roman" w:eastAsia="標楷體" w:cs="Times New Roman"/>
        </w:rPr>
        <w:t>交通費</w:t>
      </w:r>
      <w:r w:rsidRPr="00AF77DC">
        <w:rPr>
          <w:rFonts w:ascii="Times New Roman" w:eastAsia="標楷體" w:cs="Times New Roman"/>
          <w:bCs/>
        </w:rPr>
        <w:t>同日</w:t>
      </w:r>
      <w:proofErr w:type="gramEnd"/>
      <w:r w:rsidRPr="00AF77DC">
        <w:rPr>
          <w:rFonts w:ascii="Times New Roman" w:eastAsia="標楷體" w:cs="Times New Roman"/>
          <w:bCs/>
        </w:rPr>
        <w:t>若有多場講座，以給付一次為原則。</w:t>
      </w:r>
      <w:r w:rsidRPr="00AF77DC">
        <w:rPr>
          <w:rFonts w:ascii="Times New Roman" w:eastAsia="標楷體" w:cs="Times New Roman"/>
          <w:color w:val="auto"/>
        </w:rPr>
        <w:t xml:space="preserve"> </w:t>
      </w:r>
    </w:p>
    <w:p w:rsidR="00A45E04" w:rsidRPr="00AF77DC" w:rsidRDefault="00A45E04" w:rsidP="00A45E04">
      <w:pPr>
        <w:pStyle w:val="Default"/>
        <w:adjustRightInd/>
        <w:spacing w:line="400" w:lineRule="exact"/>
        <w:ind w:leftChars="100" w:left="720" w:hangingChars="200" w:hanging="480"/>
        <w:jc w:val="both"/>
        <w:rPr>
          <w:rFonts w:ascii="Times New Roman" w:eastAsia="標楷體" w:cs="Times New Roman"/>
        </w:rPr>
      </w:pPr>
      <w:r w:rsidRPr="00AF77DC">
        <w:rPr>
          <w:rFonts w:ascii="Times New Roman" w:eastAsia="標楷體" w:cs="Times New Roman"/>
        </w:rPr>
        <w:t xml:space="preserve">    </w:t>
      </w:r>
      <w:r w:rsidRPr="00AF77DC">
        <w:rPr>
          <w:rFonts w:ascii="Times New Roman" w:eastAsia="標楷體" w:cs="Times New Roman"/>
        </w:rPr>
        <w:t>如有必要提高時數、同一時段增列</w:t>
      </w:r>
      <w:proofErr w:type="gramStart"/>
      <w:r w:rsidRPr="00AF77DC">
        <w:rPr>
          <w:rFonts w:ascii="Times New Roman" w:eastAsia="標楷體" w:cs="Times New Roman"/>
        </w:rPr>
        <w:t>多位講者</w:t>
      </w:r>
      <w:proofErr w:type="gramEnd"/>
      <w:r w:rsidRPr="00AF77DC">
        <w:rPr>
          <w:rFonts w:ascii="Times New Roman" w:eastAsia="標楷體" w:cs="Times New Roman"/>
        </w:rPr>
        <w:t>、以及交通費另需調高時，</w:t>
      </w:r>
      <w:proofErr w:type="gramStart"/>
      <w:r w:rsidRPr="00AF77DC">
        <w:rPr>
          <w:rFonts w:ascii="Times New Roman" w:eastAsia="標楷體" w:cs="Times New Roman"/>
        </w:rPr>
        <w:t>需專簽由</w:t>
      </w:r>
      <w:proofErr w:type="gramEnd"/>
      <w:r w:rsidRPr="00AF77DC">
        <w:rPr>
          <w:rFonts w:ascii="Times New Roman" w:eastAsia="標楷體" w:cs="Times New Roman"/>
        </w:rPr>
        <w:t>校長核定。</w:t>
      </w:r>
    </w:p>
    <w:p w:rsidR="00A45E04" w:rsidRPr="00AF77DC" w:rsidRDefault="00A45E04" w:rsidP="00A45E04">
      <w:pPr>
        <w:spacing w:line="360" w:lineRule="atLeast"/>
        <w:ind w:leftChars="300" w:left="1200" w:hangingChars="200" w:hanging="480"/>
        <w:jc w:val="both"/>
        <w:rPr>
          <w:rFonts w:eastAsia="標楷體"/>
        </w:rPr>
      </w:pPr>
      <w:r w:rsidRPr="00AF77DC">
        <w:rPr>
          <w:rFonts w:eastAsia="標楷體"/>
        </w:rPr>
        <w:t>外部計畫另有相關規定，則依計畫規範執行而不在此限。</w:t>
      </w:r>
    </w:p>
    <w:p w:rsidR="00611489" w:rsidRDefault="00A45E04" w:rsidP="00A45E04">
      <w:r w:rsidRPr="00AF77DC">
        <w:rPr>
          <w:rFonts w:eastAsia="標楷體"/>
        </w:rPr>
        <w:t>七、本支用要點經行政會議通過，校長公告後實施，修正時亦同。</w:t>
      </w:r>
    </w:p>
    <w:sectPr w:rsidR="0061148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5247"/>
    <w:multiLevelType w:val="hybridMultilevel"/>
    <w:tmpl w:val="F558CBF2"/>
    <w:lvl w:ilvl="0" w:tplc="B7C6BC52">
      <w:start w:val="1"/>
      <w:numFmt w:val="taiwaneseCountingThousand"/>
      <w:lvlText w:val="(%1)"/>
      <w:lvlJc w:val="left"/>
      <w:pPr>
        <w:ind w:left="11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12655F"/>
    <w:multiLevelType w:val="hybridMultilevel"/>
    <w:tmpl w:val="13FC193C"/>
    <w:lvl w:ilvl="0" w:tplc="FFFFFFFF">
      <w:start w:val="1"/>
      <w:numFmt w:val="taiwaneseCountingThousand"/>
      <w:lvlText w:val="%1、"/>
      <w:lvlJc w:val="left"/>
      <w:pPr>
        <w:ind w:left="731" w:hanging="491"/>
      </w:pPr>
      <w:rPr>
        <w:rFonts w:ascii="Times New Roman" w:eastAsia="標楷體"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04"/>
    <w:rsid w:val="00611489"/>
    <w:rsid w:val="00A45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0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qFormat/>
    <w:rsid w:val="00A45E04"/>
    <w:pPr>
      <w:widowControl w:val="0"/>
      <w:autoSpaceDE w:val="0"/>
      <w:autoSpaceDN w:val="0"/>
      <w:adjustRightInd w:val="0"/>
    </w:pPr>
    <w:rPr>
      <w:rFonts w:ascii="新細明體" w:eastAsia="新細明體" w:hAnsi="Times New Roman" w:cs="新細明體"/>
      <w:color w:val="000000"/>
      <w:kern w:val="0"/>
      <w:szCs w:val="24"/>
    </w:rPr>
  </w:style>
  <w:style w:type="character" w:customStyle="1" w:styleId="Default0">
    <w:name w:val="Default 字元"/>
    <w:basedOn w:val="a0"/>
    <w:link w:val="Default"/>
    <w:rsid w:val="00A45E04"/>
    <w:rPr>
      <w:rFonts w:ascii="新細明體" w:eastAsia="新細明體" w:hAnsi="Times New Roman" w:cs="新細明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0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qFormat/>
    <w:rsid w:val="00A45E04"/>
    <w:pPr>
      <w:widowControl w:val="0"/>
      <w:autoSpaceDE w:val="0"/>
      <w:autoSpaceDN w:val="0"/>
      <w:adjustRightInd w:val="0"/>
    </w:pPr>
    <w:rPr>
      <w:rFonts w:ascii="新細明體" w:eastAsia="新細明體" w:hAnsi="Times New Roman" w:cs="新細明體"/>
      <w:color w:val="000000"/>
      <w:kern w:val="0"/>
      <w:szCs w:val="24"/>
    </w:rPr>
  </w:style>
  <w:style w:type="character" w:customStyle="1" w:styleId="Default0">
    <w:name w:val="Default 字元"/>
    <w:basedOn w:val="a0"/>
    <w:link w:val="Default"/>
    <w:rsid w:val="00A45E04"/>
    <w:rPr>
      <w:rFonts w:ascii="新細明體" w:eastAsia="新細明體" w:hAnsi="Times New Roman"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會計室劉逸莉</dc:creator>
  <cp:lastModifiedBy>會計室劉逸莉</cp:lastModifiedBy>
  <cp:revision>1</cp:revision>
  <dcterms:created xsi:type="dcterms:W3CDTF">2023-06-05T01:22:00Z</dcterms:created>
  <dcterms:modified xsi:type="dcterms:W3CDTF">2023-06-05T01:23:00Z</dcterms:modified>
</cp:coreProperties>
</file>